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87" w:rsidRDefault="00E35887" w:rsidP="00E35887">
      <w:pPr>
        <w:spacing w:line="276" w:lineRule="auto"/>
        <w:jc w:val="center"/>
        <w:rPr>
          <w:b/>
        </w:rPr>
      </w:pPr>
      <w:r w:rsidRPr="004C5D14">
        <w:rPr>
          <w:b/>
        </w:rPr>
        <w:t xml:space="preserve">Zakres wiedzy i umiejętności oraz wykaz literatury </w:t>
      </w:r>
      <w:r w:rsidRPr="004C5D14">
        <w:rPr>
          <w:b/>
        </w:rPr>
        <w:br/>
        <w:t>Wojewódzkiego Konkursu Przedmiotowego z Historii w roku szkolnym 2021/2022</w:t>
      </w:r>
    </w:p>
    <w:p w:rsidR="00E35887" w:rsidRPr="004C5D14" w:rsidRDefault="00E35887" w:rsidP="00E35887">
      <w:pPr>
        <w:spacing w:line="276" w:lineRule="auto"/>
        <w:jc w:val="center"/>
        <w:rPr>
          <w:b/>
        </w:rPr>
      </w:pPr>
      <w:r>
        <w:rPr>
          <w:b/>
        </w:rPr>
        <w:t>SP w Pietrowicach Wielkich</w:t>
      </w:r>
    </w:p>
    <w:p w:rsidR="00E35887" w:rsidRPr="004C5D14" w:rsidRDefault="00E35887" w:rsidP="00E3588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35887" w:rsidRPr="004C5D14" w:rsidRDefault="00E35887" w:rsidP="00E3588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35887" w:rsidRPr="004C5D14" w:rsidRDefault="00E35887" w:rsidP="00E3588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C5D14">
        <w:rPr>
          <w:b/>
          <w:bCs/>
        </w:rPr>
        <w:t xml:space="preserve">I stopień </w:t>
      </w:r>
    </w:p>
    <w:p w:rsidR="00E35887" w:rsidRPr="004C5D14" w:rsidRDefault="00E35887" w:rsidP="00E35887">
      <w:pPr>
        <w:numPr>
          <w:ilvl w:val="0"/>
          <w:numId w:val="9"/>
        </w:numPr>
        <w:ind w:left="284" w:hanging="295"/>
        <w:jc w:val="both"/>
        <w:rPr>
          <w:b/>
        </w:rPr>
      </w:pPr>
      <w:r w:rsidRPr="004C5D14">
        <w:rPr>
          <w:b/>
        </w:rPr>
        <w:t>Zakres umiejętności</w:t>
      </w:r>
    </w:p>
    <w:p w:rsidR="00E35887" w:rsidRPr="004C5D14" w:rsidRDefault="00E35887" w:rsidP="00E35887">
      <w:pPr>
        <w:ind w:left="284"/>
        <w:jc w:val="both"/>
        <w:rPr>
          <w:b/>
        </w:rPr>
      </w:pPr>
    </w:p>
    <w:p w:rsidR="00E35887" w:rsidRPr="004C5D14" w:rsidRDefault="00E35887" w:rsidP="00E35887">
      <w:pPr>
        <w:ind w:left="1080"/>
        <w:jc w:val="both"/>
      </w:pPr>
      <w:r w:rsidRPr="004C5D14">
        <w:t xml:space="preserve">Sytuowanie zjawisk, wydarzeń i procesów historycznych w czasie i przestrzeni; porządkowanie chronologiczne; dostrzeganie zmian w funkcjonowaniu społeczeństw </w:t>
      </w:r>
      <w:r w:rsidRPr="004C5D14">
        <w:br/>
        <w:t xml:space="preserve">i  związków pomiędzy różnymi dziedzinami życia; dostrzeganie ciągłości rozwoju cywilizacyjnego i  kulturowego. Charakteryzowanie zjawisk, wydarzeń i procesów historycznych; dostrzeganie i wyjaśnianie związków przyczynowo – skutkowych; wyjaśnianie znaczenia wydarzeń dla  rozumienia współczesnego świata. Pozyskiwanie </w:t>
      </w:r>
      <w:r w:rsidRPr="004C5D14">
        <w:br/>
        <w:t xml:space="preserve">i porównywanie informacji pochodzących z  różnych źródeł; Tworzenie narracji historycznej w oparciu o informacje pochodzące z różnych źródeł; formułowanie wniosków i ocen. </w:t>
      </w:r>
    </w:p>
    <w:p w:rsidR="00E35887" w:rsidRPr="004C5D14" w:rsidRDefault="00E35887" w:rsidP="00E35887">
      <w:pPr>
        <w:jc w:val="both"/>
        <w:rPr>
          <w:b/>
          <w:u w:val="single"/>
        </w:rPr>
      </w:pPr>
      <w:bookmarkStart w:id="0" w:name="_Hlk19478850"/>
    </w:p>
    <w:p w:rsidR="00E35887" w:rsidRPr="004C5D14" w:rsidRDefault="00E35887" w:rsidP="00E35887">
      <w:pPr>
        <w:jc w:val="both"/>
        <w:rPr>
          <w:b/>
          <w:u w:val="single"/>
        </w:rPr>
      </w:pPr>
      <w:r w:rsidRPr="004C5D14">
        <w:rPr>
          <w:b/>
        </w:rPr>
        <w:t>II. Zakres treści</w:t>
      </w:r>
    </w:p>
    <w:bookmarkEnd w:id="0"/>
    <w:p w:rsidR="00E35887" w:rsidRPr="004C5D14" w:rsidRDefault="00E35887" w:rsidP="00E35887">
      <w:pPr>
        <w:jc w:val="both"/>
        <w:rPr>
          <w:b/>
        </w:rPr>
      </w:pPr>
    </w:p>
    <w:p w:rsidR="00E35887" w:rsidRPr="004C5D14" w:rsidRDefault="00E35887" w:rsidP="00E35887">
      <w:pPr>
        <w:jc w:val="both"/>
        <w:rPr>
          <w:b/>
        </w:rPr>
      </w:pPr>
    </w:p>
    <w:p w:rsidR="00E35887" w:rsidRPr="004C5D14" w:rsidRDefault="00E35887" w:rsidP="00E35887">
      <w:pPr>
        <w:jc w:val="both"/>
        <w:rPr>
          <w:b/>
        </w:rPr>
      </w:pPr>
      <w:r>
        <w:rPr>
          <w:b/>
        </w:rPr>
        <w:t>I</w:t>
      </w:r>
      <w:r w:rsidRPr="004C5D14">
        <w:rPr>
          <w:b/>
        </w:rPr>
        <w:t xml:space="preserve"> stopień</w:t>
      </w:r>
    </w:p>
    <w:p w:rsidR="00E35887" w:rsidRPr="004C5D14" w:rsidRDefault="00E35887" w:rsidP="00E35887">
      <w:pPr>
        <w:rPr>
          <w:b/>
        </w:rPr>
      </w:pPr>
    </w:p>
    <w:p w:rsidR="00E35887" w:rsidRPr="004C5D14" w:rsidRDefault="00E35887" w:rsidP="00E35887">
      <w:pPr>
        <w:jc w:val="both"/>
      </w:pPr>
      <w:r w:rsidRPr="004C5D14">
        <w:t>1. Cywilizacje starożytne: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a) koczowniczy a osiadły tryb życia - skutki rewolucji neolitycznej; 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b) cywilizacje Starożytnego Wschodu (Mezopotamii, Egiptu i Izraela) oraz cywilizacje starożytnej Grecji i Rzymu - lokalizacja w czasie i przestrzeni oraz  charakterystyka struktur społecznych i systemu wierzeń;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c) porównanie systemu sprawowania władzy oraz organizacja społeczeństwa w Egipcie, Atenach peryklejskich i Rzymie;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d) najważniejsze osiągnięcia kultury materialnej i duchowej świata starożytnego </w:t>
      </w:r>
      <w:r w:rsidRPr="004C5D14">
        <w:br/>
        <w:t>w różnych dziedzinach: filozofii, nauce, architekturze, sztuce, literaturze;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e) narodziny oraz rozprzestrzenianie się chrześcijaństwa. </w:t>
      </w:r>
    </w:p>
    <w:p w:rsidR="00E35887" w:rsidRPr="004C5D14" w:rsidRDefault="00E35887" w:rsidP="00E35887">
      <w:pPr>
        <w:jc w:val="both"/>
      </w:pPr>
      <w:r w:rsidRPr="004C5D14">
        <w:t>2. Świat islamski i Bizancjum.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a) zasięg podbojów arabskich i ich wpływ na Europę;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b) zasięg i osiągnięcia cesarstwa bizantyjskiego. </w:t>
      </w:r>
    </w:p>
    <w:p w:rsidR="00E35887" w:rsidRPr="004C5D14" w:rsidRDefault="00E35887" w:rsidP="00E35887">
      <w:pPr>
        <w:jc w:val="both"/>
      </w:pPr>
      <w:r w:rsidRPr="004C5D14">
        <w:t xml:space="preserve">3. Władza, społeczeństwo i kultura średniowiecznej Europy. </w:t>
      </w:r>
    </w:p>
    <w:p w:rsidR="00E35887" w:rsidRPr="004C5D14" w:rsidRDefault="00E35887" w:rsidP="00E35887">
      <w:pPr>
        <w:ind w:left="1080"/>
        <w:jc w:val="both"/>
      </w:pPr>
      <w:r w:rsidRPr="004C5D14">
        <w:t>a) państwo Franków;</w:t>
      </w:r>
    </w:p>
    <w:p w:rsidR="00E35887" w:rsidRPr="004C5D14" w:rsidRDefault="00E35887" w:rsidP="00E35887">
      <w:pPr>
        <w:ind w:left="1080"/>
        <w:jc w:val="both"/>
      </w:pPr>
      <w:r w:rsidRPr="004C5D14">
        <w:t>b) rozłam w Kościele w XI wieku oraz relacje pomiędzy władzą cesarską a papieską;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c) system lenny i podziały społeczne w średniowieczu;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d) życie średniowiecznego miasta i wsi; </w:t>
      </w:r>
    </w:p>
    <w:p w:rsidR="00E35887" w:rsidRPr="004C5D14" w:rsidRDefault="00E35887" w:rsidP="00E35887">
      <w:pPr>
        <w:ind w:left="1080"/>
        <w:jc w:val="both"/>
      </w:pPr>
      <w:r w:rsidRPr="004C5D14">
        <w:t>e) kultura rycerska;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f) styl romański i styl gotycki;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g) rola Kościoła w dziedzinie nauki, architektury, sztuki i życia codziennego.  </w:t>
      </w:r>
    </w:p>
    <w:p w:rsidR="00E35887" w:rsidRPr="004C5D14" w:rsidRDefault="00E35887" w:rsidP="00E35887">
      <w:pPr>
        <w:jc w:val="both"/>
      </w:pPr>
      <w:r w:rsidRPr="004C5D14">
        <w:t>4. Polska w okresie wczesnopiastowskim.</w:t>
      </w:r>
    </w:p>
    <w:p w:rsidR="00E35887" w:rsidRPr="004C5D14" w:rsidRDefault="00E35887" w:rsidP="00E35887">
      <w:pPr>
        <w:ind w:left="1080"/>
        <w:jc w:val="both"/>
      </w:pPr>
      <w:r w:rsidRPr="004C5D14">
        <w:t>a) państwo pierwszych Piastów;</w:t>
      </w:r>
    </w:p>
    <w:p w:rsidR="00E35887" w:rsidRPr="004C5D14" w:rsidRDefault="00E35887" w:rsidP="00E35887">
      <w:pPr>
        <w:ind w:left="1080"/>
        <w:jc w:val="both"/>
      </w:pPr>
      <w:r w:rsidRPr="004C5D14">
        <w:lastRenderedPageBreak/>
        <w:t xml:space="preserve">b) odbudowa i rozwój państwa Piastów za rządów Kazimierza Odnowiciela i Bolesława Śmiałego; </w:t>
      </w:r>
    </w:p>
    <w:p w:rsidR="00E35887" w:rsidRPr="004C5D14" w:rsidRDefault="00E35887" w:rsidP="00E35887">
      <w:pPr>
        <w:ind w:left="1080"/>
        <w:jc w:val="both"/>
      </w:pPr>
      <w:r w:rsidRPr="004C5D14">
        <w:t>c) dokonania Bolesława Krzywoustego;</w:t>
      </w:r>
    </w:p>
    <w:p w:rsidR="00E35887" w:rsidRPr="004C5D14" w:rsidRDefault="00E35887" w:rsidP="00E35887">
      <w:pPr>
        <w:jc w:val="both"/>
      </w:pPr>
      <w:r w:rsidRPr="004C5D14">
        <w:t>5. Polska w okresie rozbicia dzielnicowego.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a) przyczyny oraz skutki rozbicia dzielnicowego; 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b) sytuacja międzynarodowa ziem polskich w okresie rozbicia dzielnicowego;  </w:t>
      </w:r>
    </w:p>
    <w:p w:rsidR="00E35887" w:rsidRPr="004C5D14" w:rsidRDefault="00E35887" w:rsidP="00E35887">
      <w:pPr>
        <w:ind w:left="1080"/>
        <w:jc w:val="both"/>
      </w:pPr>
      <w:r w:rsidRPr="004C5D14">
        <w:t>c) proces zjednoczenia państwa polskiego na przełomie XIII i XIV wieku.</w:t>
      </w:r>
    </w:p>
    <w:p w:rsidR="00E35887" w:rsidRPr="004C5D14" w:rsidRDefault="00E35887" w:rsidP="00E35887">
      <w:pPr>
        <w:jc w:val="both"/>
      </w:pPr>
      <w:r w:rsidRPr="004C5D14">
        <w:t xml:space="preserve">6. Polska w XIV – XV wieku.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a) rozwój terytorialny państwa polskiego w XIV i XV wieku;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b) dokonania Kazimierza Wielkiego w dziedzinie polityki wewnętrznej oraz w polityce zagranicznej; 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c) unia Polski z Litwą; </w:t>
      </w:r>
    </w:p>
    <w:p w:rsidR="00E35887" w:rsidRPr="004C5D14" w:rsidRDefault="00E35887" w:rsidP="00E35887">
      <w:pPr>
        <w:ind w:left="1080"/>
        <w:jc w:val="both"/>
      </w:pPr>
      <w:r w:rsidRPr="004C5D14">
        <w:t>d) związki Polski z Węgrami w XIV i XV wieku;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e) relacje polsko-krzyżackie w XIII–XV wieku; 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f) rozwój monarchii stanowej i uprawnień stanu szlacheckiego. </w:t>
      </w:r>
    </w:p>
    <w:p w:rsidR="00E35887" w:rsidRPr="004C5D14" w:rsidRDefault="00E35887" w:rsidP="00E35887">
      <w:pPr>
        <w:jc w:val="both"/>
      </w:pPr>
      <w:r w:rsidRPr="004C5D14">
        <w:t xml:space="preserve">7. Wielkie odkrycia geograficzne.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 a) przyczyny i skutki odkryć geograficznych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b) najważniejsze dokonania odkrywców na przełomie XV i XVI w. </w:t>
      </w:r>
    </w:p>
    <w:p w:rsidR="00E35887" w:rsidRPr="004C5D14" w:rsidRDefault="00E35887" w:rsidP="00E35887">
      <w:pPr>
        <w:jc w:val="both"/>
      </w:pPr>
      <w:r w:rsidRPr="004C5D14">
        <w:t xml:space="preserve">8. Europa w XV i XVI wieku.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a) cechy renesansu europejskiego i najważniejsze osiągnięcia przedstawicieli tej epoki; 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b) przyczyny i następstwa reformacji; 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c) kontrreformacja w Kościele katolickim.  </w:t>
      </w:r>
    </w:p>
    <w:p w:rsidR="00E35887" w:rsidRPr="004C5D14" w:rsidRDefault="00E35887" w:rsidP="00E35887">
      <w:pPr>
        <w:jc w:val="both"/>
      </w:pPr>
      <w:r w:rsidRPr="004C5D14">
        <w:t xml:space="preserve">9. Polska i Litwa w czasach ostatnich Jagiellonów.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a) najważniejsze wydarzenia w dziedzinie polityki wewnętrznej ostatnich Jagiellonów;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b) polityka zagraniczna ostatnich Jagiellonów;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c) unia realna pomiędzy Polską a Litwą;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d) demokracja szlachecka; 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e) życie gospodarcze w XVI wieku; </w:t>
      </w:r>
    </w:p>
    <w:p w:rsidR="00E35887" w:rsidRPr="004C5D14" w:rsidRDefault="00E35887" w:rsidP="00E35887">
      <w:pPr>
        <w:ind w:left="1080"/>
        <w:jc w:val="both"/>
      </w:pPr>
      <w:r w:rsidRPr="004C5D14">
        <w:t>f) największe osiągnięcia polskiego renesansu;</w:t>
      </w:r>
    </w:p>
    <w:p w:rsidR="00E35887" w:rsidRPr="004C5D14" w:rsidRDefault="00E35887" w:rsidP="00E35887">
      <w:pPr>
        <w:ind w:left="1080"/>
        <w:jc w:val="both"/>
      </w:pPr>
      <w:r w:rsidRPr="004C5D14">
        <w:t xml:space="preserve">g) reformacja na ziemiach polskich. </w:t>
      </w:r>
    </w:p>
    <w:p w:rsidR="00E35887" w:rsidRPr="004C5D14" w:rsidRDefault="00E35887" w:rsidP="00E35887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10.  Rzeczpospolita Obojga Narodów i jej sąsiedzi w XVII wieku. </w:t>
      </w:r>
    </w:p>
    <w:p w:rsidR="00E35887" w:rsidRPr="004C5D14" w:rsidRDefault="00E35887" w:rsidP="00E35887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Przyczyny i skutki wojen Rzeczypospolitej z Rosją, Szwecją i Turcją; </w:t>
      </w:r>
    </w:p>
    <w:p w:rsidR="00E35887" w:rsidRPr="004C5D14" w:rsidRDefault="00E35887" w:rsidP="00E35887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przyczyny i następstwa powstania Bohdana Chmielnickiego na Ukrainie; </w:t>
      </w:r>
    </w:p>
    <w:p w:rsidR="00E35887" w:rsidRPr="004C5D14" w:rsidRDefault="00E35887" w:rsidP="00E35887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zakres chronologiczny i zasięg terytorialny potopu szwedzkiego; </w:t>
      </w:r>
    </w:p>
    <w:p w:rsidR="00E35887" w:rsidRPr="004C5D14" w:rsidRDefault="00E35887" w:rsidP="00E35887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najważniejsze bitwy w XVII wieku: pod Kircholmem, </w:t>
      </w:r>
      <w:proofErr w:type="spellStart"/>
      <w:r w:rsidRPr="004C5D14">
        <w:rPr>
          <w:rFonts w:ascii="Times New Roman" w:hAnsi="Times New Roman" w:cs="Times New Roman"/>
          <w:sz w:val="24"/>
          <w:szCs w:val="24"/>
        </w:rPr>
        <w:t>Kłuszynem</w:t>
      </w:r>
      <w:proofErr w:type="spellEnd"/>
      <w:r w:rsidRPr="004C5D14">
        <w:rPr>
          <w:rFonts w:ascii="Times New Roman" w:hAnsi="Times New Roman" w:cs="Times New Roman"/>
          <w:sz w:val="24"/>
          <w:szCs w:val="24"/>
        </w:rPr>
        <w:t xml:space="preserve">, Chocimiem, Zbarażem, Beresteczkiem, Wiedniem; </w:t>
      </w:r>
    </w:p>
    <w:p w:rsidR="00E35887" w:rsidRPr="004C5D14" w:rsidRDefault="00E35887" w:rsidP="00E35887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>kultura baroku - przykłady architektury i sztuki.</w:t>
      </w:r>
    </w:p>
    <w:p w:rsidR="00E35887" w:rsidRPr="004C5D14" w:rsidRDefault="00E35887" w:rsidP="00E35887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>11. Europa w XVII i XVIII wieku.</w:t>
      </w:r>
    </w:p>
    <w:p w:rsidR="00E35887" w:rsidRPr="004C5D14" w:rsidRDefault="00E35887" w:rsidP="00E3588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monarchia absolutna na przykładzie Francji Ludwika XIV; </w:t>
      </w:r>
    </w:p>
    <w:p w:rsidR="00E35887" w:rsidRPr="004C5D14" w:rsidRDefault="00E35887" w:rsidP="00E3588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>idee oświecenia w nauce, literaturze, architekturze i sztuce;</w:t>
      </w:r>
    </w:p>
    <w:p w:rsidR="00E35887" w:rsidRPr="004C5D14" w:rsidRDefault="00E35887" w:rsidP="00E35887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reformy oświeceniowe w Prusach, Rosji i Austrii. </w:t>
      </w:r>
    </w:p>
    <w:p w:rsidR="00E35887" w:rsidRPr="004C5D14" w:rsidRDefault="00E35887" w:rsidP="00E35887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12. Rzeczpospolita Obojga Narodów w I połowie XVIII wieku. </w:t>
      </w:r>
    </w:p>
    <w:p w:rsidR="00E35887" w:rsidRPr="004C5D14" w:rsidRDefault="00E35887" w:rsidP="00E35887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przejawy kryzysu państwa w epoce saskiej; </w:t>
      </w:r>
    </w:p>
    <w:p w:rsidR="00E35887" w:rsidRPr="004C5D14" w:rsidRDefault="00E35887" w:rsidP="00E35887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pozycja międzynarodowa Rzeczypospolitej w czasach saskich. </w:t>
      </w:r>
    </w:p>
    <w:p w:rsidR="00E35887" w:rsidRPr="004C5D14" w:rsidRDefault="00E35887" w:rsidP="00E35887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13.  Powstanie Stanów Zjednoczonych Ameryki Północnej. </w:t>
      </w:r>
    </w:p>
    <w:p w:rsidR="00E35887" w:rsidRPr="004C5D14" w:rsidRDefault="00E35887" w:rsidP="00E35887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przyczyny i następstwa amerykańskiej wojny o niepodległość; </w:t>
      </w:r>
    </w:p>
    <w:p w:rsidR="00E35887" w:rsidRPr="004C5D14" w:rsidRDefault="00E35887" w:rsidP="00E35887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wkład Polaków w walkę o niepodległość Stanów Zjednoczonych. </w:t>
      </w:r>
    </w:p>
    <w:p w:rsidR="00E35887" w:rsidRPr="004C5D14" w:rsidRDefault="00E35887" w:rsidP="00E35887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14. Wielka rewolucja we Francji. </w:t>
      </w:r>
    </w:p>
    <w:p w:rsidR="00E35887" w:rsidRPr="004C5D14" w:rsidRDefault="00E35887" w:rsidP="00E35887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lastRenderedPageBreak/>
        <w:t xml:space="preserve">główne przyczyny rewolucji i jej rezultaty; </w:t>
      </w:r>
    </w:p>
    <w:p w:rsidR="00E35887" w:rsidRPr="004C5D14" w:rsidRDefault="00E35887" w:rsidP="00E35887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Deklaracja praw człowieka i obywatela. </w:t>
      </w:r>
    </w:p>
    <w:p w:rsidR="00E35887" w:rsidRPr="004C5D14" w:rsidRDefault="00E35887" w:rsidP="00E35887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>15.  Rzeczpospolita w dobie stanisławowskiej</w:t>
      </w:r>
    </w:p>
    <w:p w:rsidR="00E35887" w:rsidRPr="004C5D14" w:rsidRDefault="00E35887" w:rsidP="00E35887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przykłady naprawy państwa za panowania Stanisława Augusta Poniatowskiego; </w:t>
      </w:r>
    </w:p>
    <w:p w:rsidR="00E35887" w:rsidRPr="004C5D14" w:rsidRDefault="00E35887" w:rsidP="00E35887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>obrady Sejmu Wielkiego oraz najważniejsze postanowienia Konstytucji 3 maja;</w:t>
      </w:r>
    </w:p>
    <w:p w:rsidR="00E35887" w:rsidRPr="004C5D14" w:rsidRDefault="00E35887" w:rsidP="00E35887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konfederacja targowicka i jej następstwa; </w:t>
      </w:r>
    </w:p>
    <w:p w:rsidR="00E35887" w:rsidRPr="004C5D14" w:rsidRDefault="00E35887" w:rsidP="00E35887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polskie oświecenie i przykłady sztuki okresu klasycyzmu </w:t>
      </w:r>
    </w:p>
    <w:p w:rsidR="00E35887" w:rsidRPr="004C5D14" w:rsidRDefault="00E35887" w:rsidP="00E35887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16. Walka o utrzymanie niepodległości w ostatnich latach XVIII wieku. </w:t>
      </w:r>
    </w:p>
    <w:p w:rsidR="00E35887" w:rsidRPr="004C5D14" w:rsidRDefault="00E35887" w:rsidP="00E358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>zmiany terytorialne w Rzeczpospolitej w czasie rozbiorów;</w:t>
      </w:r>
    </w:p>
    <w:p w:rsidR="00E35887" w:rsidRPr="004C5D14" w:rsidRDefault="00E35887" w:rsidP="00E358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przyczyny i skutki powstania kościuszkowskiego; </w:t>
      </w:r>
    </w:p>
    <w:p w:rsidR="00E35887" w:rsidRPr="004C5D14" w:rsidRDefault="00E35887" w:rsidP="00E35887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>17. Epoka napoleońska</w:t>
      </w:r>
    </w:p>
    <w:p w:rsidR="00E35887" w:rsidRPr="004C5D14" w:rsidRDefault="00E35887" w:rsidP="00E35887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wojny napoleońskie </w:t>
      </w:r>
    </w:p>
    <w:p w:rsidR="00E35887" w:rsidRPr="004C5D14" w:rsidRDefault="00E35887" w:rsidP="00E35887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>utworzenie Legionów Polskich we Włoszech;</w:t>
      </w:r>
    </w:p>
    <w:p w:rsidR="00E35887" w:rsidRPr="004C5D14" w:rsidRDefault="00E35887" w:rsidP="00E35887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 xml:space="preserve">powstanie Księstwa Warszawskiego, jego ustrój i terytorium;  </w:t>
      </w:r>
    </w:p>
    <w:p w:rsidR="00E35887" w:rsidRPr="004C5D14" w:rsidRDefault="00E35887" w:rsidP="00E35887">
      <w:pPr>
        <w:rPr>
          <w:b/>
        </w:rPr>
      </w:pPr>
    </w:p>
    <w:p w:rsidR="00E35887" w:rsidRPr="004C5D14" w:rsidRDefault="00E35887" w:rsidP="00E35887">
      <w:pPr>
        <w:rPr>
          <w:b/>
        </w:rPr>
      </w:pPr>
    </w:p>
    <w:p w:rsidR="00E35887" w:rsidRPr="004C5D14" w:rsidRDefault="00E35887" w:rsidP="00E35887">
      <w:pPr>
        <w:suppressAutoHyphens w:val="0"/>
        <w:jc w:val="both"/>
      </w:pPr>
    </w:p>
    <w:p w:rsidR="00E35887" w:rsidRPr="004C5D14" w:rsidRDefault="00E35887" w:rsidP="00E35887">
      <w:pPr>
        <w:jc w:val="both"/>
        <w:rPr>
          <w:b/>
        </w:rPr>
      </w:pPr>
      <w:r w:rsidRPr="004C5D14">
        <w:rPr>
          <w:b/>
        </w:rPr>
        <w:t xml:space="preserve">III. Proponowana literatura </w:t>
      </w:r>
    </w:p>
    <w:p w:rsidR="00E35887" w:rsidRPr="004C5D14" w:rsidRDefault="00E35887" w:rsidP="00E35887">
      <w:pPr>
        <w:jc w:val="both"/>
        <w:rPr>
          <w:b/>
          <w:u w:val="single"/>
        </w:rPr>
      </w:pPr>
    </w:p>
    <w:p w:rsidR="00E35887" w:rsidRPr="004C5D14" w:rsidRDefault="00E35887" w:rsidP="00E35887">
      <w:pPr>
        <w:jc w:val="both"/>
        <w:rPr>
          <w:b/>
          <w:u w:val="single"/>
        </w:rPr>
      </w:pPr>
      <w:r>
        <w:rPr>
          <w:b/>
          <w:u w:val="single"/>
        </w:rPr>
        <w:t>I</w:t>
      </w:r>
      <w:r w:rsidRPr="004C5D14">
        <w:rPr>
          <w:b/>
          <w:u w:val="single"/>
        </w:rPr>
        <w:t xml:space="preserve"> stopień</w:t>
      </w:r>
    </w:p>
    <w:p w:rsidR="00E35887" w:rsidRPr="004C5D14" w:rsidRDefault="00E35887" w:rsidP="00E35887">
      <w:pPr>
        <w:jc w:val="both"/>
        <w:rPr>
          <w:b/>
          <w:u w:val="single"/>
        </w:rPr>
      </w:pPr>
    </w:p>
    <w:p w:rsidR="00E35887" w:rsidRPr="004C5D14" w:rsidRDefault="00E35887" w:rsidP="00E35887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>Podręczniki do nauki historii dla szkół podstawowych.</w:t>
      </w:r>
    </w:p>
    <w:p w:rsidR="00E35887" w:rsidRPr="004C5D14" w:rsidRDefault="00E35887" w:rsidP="00E35887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5887" w:rsidRPr="004C5D14" w:rsidRDefault="00E35887" w:rsidP="00E35887">
      <w:pPr>
        <w:pStyle w:val="Akapitzlist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5D14">
        <w:rPr>
          <w:rFonts w:ascii="Times New Roman" w:hAnsi="Times New Roman" w:cs="Times New Roman"/>
          <w:sz w:val="24"/>
          <w:szCs w:val="24"/>
        </w:rPr>
        <w:t>Atlas historyczny .Od starożytności do wsp</w:t>
      </w:r>
      <w:r>
        <w:rPr>
          <w:rFonts w:ascii="Times New Roman" w:hAnsi="Times New Roman" w:cs="Times New Roman"/>
          <w:sz w:val="24"/>
          <w:szCs w:val="24"/>
        </w:rPr>
        <w:t>ółczesności. Nowa Era</w:t>
      </w:r>
    </w:p>
    <w:p w:rsidR="00E35887" w:rsidRPr="004C5D14" w:rsidRDefault="00E35887" w:rsidP="00E35887">
      <w:pPr>
        <w:suppressAutoHyphens w:val="0"/>
        <w:jc w:val="both"/>
        <w:rPr>
          <w:i/>
        </w:rPr>
      </w:pPr>
      <w:proofErr w:type="spellStart"/>
      <w:r w:rsidRPr="004C5D14">
        <w:t>Maresz</w:t>
      </w:r>
      <w:proofErr w:type="spellEnd"/>
      <w:r w:rsidRPr="004C5D14">
        <w:t xml:space="preserve"> T., Juszczyk K., </w:t>
      </w:r>
      <w:r w:rsidRPr="004C5D14">
        <w:rPr>
          <w:i/>
        </w:rPr>
        <w:t>Historia w źródłach nie tylko pisanych</w:t>
      </w:r>
      <w:r w:rsidRPr="004C5D14">
        <w:t>, t</w:t>
      </w:r>
      <w:r w:rsidRPr="004C5D14">
        <w:rPr>
          <w:i/>
        </w:rPr>
        <w:t>.</w:t>
      </w:r>
      <w:r w:rsidRPr="004C5D14">
        <w:t>1</w:t>
      </w:r>
      <w:r w:rsidRPr="004C5D14">
        <w:rPr>
          <w:i/>
        </w:rPr>
        <w:t xml:space="preserve">. Starożytność i   Średniowiecze, </w:t>
      </w:r>
      <w:r w:rsidRPr="004C5D14">
        <w:t>Toruń 2004 ; t</w:t>
      </w:r>
      <w:r w:rsidRPr="004C5D14">
        <w:rPr>
          <w:i/>
        </w:rPr>
        <w:t>.</w:t>
      </w:r>
      <w:r w:rsidRPr="004C5D14">
        <w:t>2.</w:t>
      </w:r>
      <w:r w:rsidRPr="004C5D14">
        <w:rPr>
          <w:i/>
        </w:rPr>
        <w:t xml:space="preserve"> Czasy nowożytne, </w:t>
      </w:r>
      <w:r w:rsidRPr="004C5D14">
        <w:t>Toruń 2004</w:t>
      </w:r>
    </w:p>
    <w:p w:rsidR="00E35887" w:rsidRPr="004C5D14" w:rsidRDefault="00E35887" w:rsidP="00E35887">
      <w:pPr>
        <w:jc w:val="both"/>
        <w:rPr>
          <w:b/>
          <w:u w:val="single"/>
        </w:rPr>
      </w:pPr>
    </w:p>
    <w:p w:rsidR="00E35887" w:rsidRPr="004C5D14" w:rsidRDefault="00E35887" w:rsidP="00E35887">
      <w:pPr>
        <w:jc w:val="both"/>
        <w:rPr>
          <w:b/>
          <w:u w:val="single"/>
        </w:rPr>
      </w:pPr>
    </w:p>
    <w:p w:rsidR="00E35887" w:rsidRPr="004C5D14" w:rsidRDefault="00E35887" w:rsidP="00E35887">
      <w:pPr>
        <w:shd w:val="clear" w:color="auto" w:fill="FFFFFF"/>
        <w:suppressAutoHyphens w:val="0"/>
        <w:rPr>
          <w:rFonts w:eastAsia="Times New Roman"/>
          <w:lang w:eastAsia="pl-PL"/>
        </w:rPr>
      </w:pPr>
      <w:r w:rsidRPr="004C5D14">
        <w:rPr>
          <w:rFonts w:eastAsia="Times New Roman"/>
          <w:i/>
          <w:iCs/>
          <w:lang w:eastAsia="pl-PL"/>
        </w:rPr>
        <w:t>Żółkiewski - obywatel wzorcowy, autor: Michał Bąk</w:t>
      </w:r>
    </w:p>
    <w:p w:rsidR="00E35887" w:rsidRPr="004C5D14" w:rsidRDefault="00E35887" w:rsidP="00E35887">
      <w:pPr>
        <w:shd w:val="clear" w:color="auto" w:fill="FFFFFF"/>
        <w:suppressAutoHyphens w:val="0"/>
        <w:rPr>
          <w:rFonts w:eastAsia="Times New Roman"/>
          <w:lang w:eastAsia="pl-PL"/>
        </w:rPr>
      </w:pPr>
      <w:r w:rsidRPr="004C5D14">
        <w:rPr>
          <w:rFonts w:eastAsia="Times New Roman"/>
          <w:lang w:eastAsia="pl-PL"/>
        </w:rPr>
        <w:t>Link: </w:t>
      </w:r>
      <w:hyperlink r:id="rId5" w:tgtFrame="_blank" w:history="1">
        <w:r w:rsidRPr="004C5D14">
          <w:rPr>
            <w:rFonts w:eastAsia="Times New Roman"/>
            <w:u w:val="single"/>
            <w:lang w:eastAsia="pl-PL"/>
          </w:rPr>
          <w:t>https://muzhp.pl/pl/c/2356/zolkiewski-obywatel-wzorcowy</w:t>
        </w:r>
      </w:hyperlink>
    </w:p>
    <w:p w:rsidR="00E35887" w:rsidRPr="004C5D14" w:rsidRDefault="00E35887" w:rsidP="00E35887">
      <w:pPr>
        <w:shd w:val="clear" w:color="auto" w:fill="FFFFFF"/>
        <w:suppressAutoHyphens w:val="0"/>
        <w:rPr>
          <w:rFonts w:eastAsia="Times New Roman"/>
          <w:lang w:eastAsia="pl-PL"/>
        </w:rPr>
      </w:pPr>
    </w:p>
    <w:p w:rsidR="00E35887" w:rsidRPr="004C5D14" w:rsidRDefault="00E35887" w:rsidP="00E35887">
      <w:pPr>
        <w:shd w:val="clear" w:color="auto" w:fill="FFFFFF"/>
        <w:suppressAutoHyphens w:val="0"/>
        <w:rPr>
          <w:rFonts w:eastAsia="Times New Roman"/>
          <w:lang w:eastAsia="pl-PL"/>
        </w:rPr>
      </w:pPr>
      <w:r w:rsidRPr="004C5D14">
        <w:rPr>
          <w:rFonts w:eastAsia="Times New Roman"/>
          <w:i/>
          <w:iCs/>
          <w:lang w:eastAsia="pl-PL"/>
        </w:rPr>
        <w:t xml:space="preserve">Groby w Katedrze na Wawelu, autor: Łukasz </w:t>
      </w:r>
      <w:proofErr w:type="spellStart"/>
      <w:r w:rsidRPr="004C5D14">
        <w:rPr>
          <w:rFonts w:eastAsia="Times New Roman"/>
          <w:i/>
          <w:iCs/>
          <w:lang w:eastAsia="pl-PL"/>
        </w:rPr>
        <w:t>Wojtach</w:t>
      </w:r>
      <w:proofErr w:type="spellEnd"/>
    </w:p>
    <w:p w:rsidR="00E35887" w:rsidRPr="004C5D14" w:rsidRDefault="00E35887" w:rsidP="00E35887">
      <w:pPr>
        <w:shd w:val="clear" w:color="auto" w:fill="FFFFFF"/>
        <w:suppressAutoHyphens w:val="0"/>
        <w:rPr>
          <w:rFonts w:eastAsia="Times New Roman"/>
          <w:lang w:val="en-US" w:eastAsia="pl-PL"/>
        </w:rPr>
      </w:pPr>
      <w:r w:rsidRPr="004C5D14">
        <w:rPr>
          <w:rFonts w:eastAsia="Times New Roman"/>
          <w:lang w:val="en-US" w:eastAsia="pl-PL"/>
        </w:rPr>
        <w:t xml:space="preserve">Link: </w:t>
      </w:r>
      <w:hyperlink r:id="rId6" w:history="1">
        <w:r w:rsidRPr="004C5D14">
          <w:rPr>
            <w:rStyle w:val="Hipercze"/>
            <w:rFonts w:eastAsia="Times New Roman"/>
            <w:lang w:val="en-US" w:eastAsia="pl-PL"/>
          </w:rPr>
          <w:t>https://muzhp.pl/pl/c/402/groby-w-katedrze-na-wawelu</w:t>
        </w:r>
      </w:hyperlink>
    </w:p>
    <w:p w:rsidR="00E35887" w:rsidRPr="004C5D14" w:rsidRDefault="00E35887" w:rsidP="00E35887">
      <w:pPr>
        <w:jc w:val="both"/>
        <w:rPr>
          <w:b/>
          <w:u w:val="single"/>
          <w:lang w:val="en-US"/>
        </w:rPr>
      </w:pPr>
    </w:p>
    <w:p w:rsidR="00BA2FCB" w:rsidRPr="00E35887" w:rsidRDefault="00BA2FCB">
      <w:pPr>
        <w:rPr>
          <w:b/>
          <w:bCs/>
        </w:rPr>
      </w:pPr>
      <w:bookmarkStart w:id="1" w:name="_GoBack"/>
      <w:bookmarkEnd w:id="1"/>
    </w:p>
    <w:sectPr w:rsidR="00BA2FCB" w:rsidRPr="00E3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57FB"/>
    <w:multiLevelType w:val="hybridMultilevel"/>
    <w:tmpl w:val="0672BB7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2E78F3"/>
    <w:multiLevelType w:val="hybridMultilevel"/>
    <w:tmpl w:val="51EC56E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21C1428"/>
    <w:multiLevelType w:val="hybridMultilevel"/>
    <w:tmpl w:val="69AC6878"/>
    <w:lvl w:ilvl="0" w:tplc="42B808DE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3960498A"/>
    <w:multiLevelType w:val="hybridMultilevel"/>
    <w:tmpl w:val="8BF471CA"/>
    <w:lvl w:ilvl="0" w:tplc="F58C8818">
      <w:start w:val="1"/>
      <w:numFmt w:val="lowerLetter"/>
      <w:lvlText w:val="%1)"/>
      <w:lvlJc w:val="left"/>
      <w:pPr>
        <w:ind w:left="1495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9F336E6"/>
    <w:multiLevelType w:val="hybridMultilevel"/>
    <w:tmpl w:val="A30EC40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B485398"/>
    <w:multiLevelType w:val="hybridMultilevel"/>
    <w:tmpl w:val="8B0CF3A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43E0308"/>
    <w:multiLevelType w:val="hybridMultilevel"/>
    <w:tmpl w:val="A9524D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173221F"/>
    <w:multiLevelType w:val="hybridMultilevel"/>
    <w:tmpl w:val="F636137A"/>
    <w:lvl w:ilvl="0" w:tplc="E7AE9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F1234"/>
    <w:multiLevelType w:val="hybridMultilevel"/>
    <w:tmpl w:val="C87E0EE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7"/>
    <w:rsid w:val="00BA2FCB"/>
    <w:rsid w:val="00E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98D7"/>
  <w15:chartTrackingRefBased/>
  <w15:docId w15:val="{10FEB029-94A5-4205-BAC9-1921E680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88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358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588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zhp.pl/pl/c/402/groby-w-katedrze-na-wawelu" TargetMode="External"/><Relationship Id="rId5" Type="http://schemas.openxmlformats.org/officeDocument/2006/relationships/hyperlink" Target="https://muzhp.pl/pl/c/2356/zolkiewski-obywatel-wzorco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2021-10-13T09:18:00Z</dcterms:created>
  <dcterms:modified xsi:type="dcterms:W3CDTF">2021-10-13T09:19:00Z</dcterms:modified>
</cp:coreProperties>
</file>